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rPr>
          <w:rFonts w:hint="eastAsia"/>
        </w:rPr>
        <w:t>实行改革开放以来,中国经济与世界经济越来越紧密地融合在一起。世界500强企业已有400多家进入中国市场。外资企业的进入,一方面带来了现代物流的观念和先进的运做方式。另一方面,也促进了中国部分中小物流企业现代物流服务水平的提高。随着世界经济的飞速发展,全球数字化、网络化、信息化已成为市场经济时代的主要特征,而物流技术手段的变化将直接决定物流企业服务水平的高低。当前一些物流企业通过轻资产、甚至无资产经营,靠对外采购运力,成功地为客户提供了综合性的优质物流服。以低成本和高效率的运营管理创造出高附加值,并从中获得了高利润。在信息化程度相当高的今天，物流行业的发展和方向也必然要求更高的信息化和网络化，所以社会对高质量的物流管理系统有着强烈渴求，当然对物流管理系统的功能要求也越来越高。对于我国存在的大多数中小企业而言，一个价格实惠、输送高效的物流公司的确能起到锦上添花的效果，但是我认为现在的中小企业物流管理存在很多制约的因素，比如观念的影响、结构的影响、技术的因素、管理的因素和人才的因素。这些不利于企业发展的不良因素可以通过不同的方法加以解决，论文中所提及的方法：1、转变经营观念提高对物流管理的认识；2、实行供应链管理，进行业务流程再造，推行业务外包 ，做强核心业务；3、构建完善的</w:t>
      </w:r>
      <w:bookmarkStart w:id="0" w:name="_GoBack"/>
      <w:bookmarkEnd w:id="0"/>
      <w:r>
        <w:rPr>
          <w:rFonts w:hint="eastAsia"/>
        </w:rPr>
        <w:t xml:space="preserve">物流管理体系，做好物流系统规划与设计；4、加强 物流信息管理，加快企业信息化步伐。都可以实现预定的目标，达到期望的效果。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2022-12-04T15:38:24Z</dcterms:created>
  <dc:creator>iPad</dc:creator>
  <cp:lastModifiedBy>iPad</cp:lastModifiedBy>
  <dcterms:modified xsi:type="dcterms:W3CDTF">2022-12-04T15:39:55Z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B20013D835C97765704E8C6362AD2D74</vt:lpwstr>
  </property>
</Properties>
</file>